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C1B33"/>
          <w:sz w:val="52"/>
        </w:rPr>
        <w:t>I HATE NETWORKING EVENTS!</w:t>
      </w:r>
    </w:p>
    <w:p>
      <w:pPr>
        <w:jc w:val="center"/>
      </w:pPr>
      <w:r>
        <w:rPr>
          <w:rFonts w:ascii="Arial" w:hAnsi="Arial"/>
          <w:b/>
          <w:color w:val="EF6C2C"/>
          <w:sz w:val="24"/>
        </w:rPr>
        <w:t>THE WORKBOOK • Before → During → After</w:t>
      </w:r>
    </w:p>
    <w:p>
      <w:pPr>
        <w:jc w:val="center"/>
      </w:pPr>
      <w:r>
        <w:rPr>
          <w:rFonts w:ascii="Arial" w:hAnsi="Arial"/>
          <w:b/>
          <w:color w:val="667085"/>
          <w:sz w:val="20"/>
        </w:rPr>
        <w:t>2026 REVISED EDITION</w:t>
      </w:r>
    </w:p>
    <w:p>
      <w:pPr>
        <w:spacing w:after="120"/>
      </w:pPr>
      <w:r>
        <w:rPr>
          <w:rFonts w:ascii="Arial" w:hAnsi="Arial"/>
          <w:b w:val="0"/>
          <w:sz w:val="21"/>
        </w:rPr>
        <w:t>A practical companion to I Hate Networking Events! by David Wilson.</w:t>
      </w:r>
    </w:p>
    <w:p>
      <w:pPr>
        <w:spacing w:after="120"/>
      </w:pPr>
      <w:r>
        <w:rPr>
          <w:rFonts w:ascii="Arial" w:hAnsi="Arial"/>
          <w:b w:val="0"/>
          <w:sz w:val="21"/>
        </w:rPr>
        <w:t>© 2017-2026 David Wilson. All Rights Reserved. Published by Black Flier Media. This revised edition modernizes contact information, platform references, and worksheet usability while preserving the original IHNE methodology.</w:t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HOW TO USE THIS WORKBOOK</w:t>
      </w:r>
    </w:p>
    <w:p>
      <w:pPr>
        <w:spacing w:after="120"/>
      </w:pPr>
      <w:r>
        <w:rPr>
          <w:rFonts w:ascii="Arial" w:hAnsi="Arial"/>
          <w:b w:val="0"/>
          <w:sz w:val="21"/>
        </w:rPr>
        <w:t>Use this workbook with the book and as a living reference for your networking plan. Start with your purpose and measurable goals, prepare before each event, use the in-event methods intentionally, and schedule time after the event to fulfill what you promised.</w:t>
      </w:r>
    </w:p>
    <w:p>
      <w:pPr>
        <w:spacing w:after="120"/>
      </w:pPr>
      <w:r>
        <w:rPr>
          <w:rFonts w:ascii="Arial" w:hAnsi="Arial"/>
          <w:b w:val="0"/>
          <w:sz w:val="21"/>
        </w:rPr>
        <w:t>Current IHNE home: IHateNetworkingEvents.com. Book, resources, speaking, training, and updated downloads will be maintained there. Current marketplace purchase links should be accessed from the IHNE website so obsolete retailer links do not live inside this workbook.</w:t>
      </w:r>
    </w:p>
    <w:p>
      <w:pPr>
        <w:spacing w:after="120"/>
      </w:pPr>
      <w:r>
        <w:rPr>
          <w:rFonts w:ascii="Arial" w:hAnsi="Arial"/>
          <w:b w:val="0"/>
          <w:sz w:val="21"/>
        </w:rPr>
        <w:t>Want to share a success story or ask about speaking/training? Use the Request Information form at IHateNetworkingEvents.com.</w:t>
      </w:r>
    </w:p>
    <w:p>
      <w:pPr>
        <w:pageBreakBefore/>
        <w:spacing w:before="200" w:after="100"/>
      </w:pPr>
      <w:r>
        <w:rPr>
          <w:rFonts w:ascii="Arial" w:hAnsi="Arial"/>
          <w:b/>
          <w:color w:val="0C1B33"/>
          <w:sz w:val="32"/>
        </w:rPr>
        <w:t>WHY AM I NETWORKING? WORKSHEET</w:t>
      </w:r>
    </w:p>
    <w:p>
      <w:pPr>
        <w:spacing w:after="120"/>
      </w:pPr>
      <w:r>
        <w:rPr>
          <w:rFonts w:ascii="Arial" w:hAnsi="Arial"/>
          <w:b w:val="0"/>
          <w:sz w:val="21"/>
        </w:rPr>
        <w:t>What are my top 3 reasons for attending networking events?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measurable results do I want from my efforts? Make them SPECIFIC, MEASURABLE, and TIME-SENSITIVE.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geographic area will I focus on? Make sure it is MANAGEABLE and supports my goals.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organizations, associations, or communities in that area should I target? Make sure I have the time and resources to engage.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How many networking events per month support my goals?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In my own words, what is an EPSM™ (Exploring Possible Synergies Meeting), and how will I customize it for my networking goals?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PRE-EVENT PLANNING WORKSHEET</w:t>
      </w:r>
    </w:p>
    <w:p>
      <w:pPr>
        <w:spacing w:after="120"/>
      </w:pPr>
      <w:r>
        <w:rPr>
          <w:rFonts w:ascii="Arial" w:hAnsi="Arial"/>
          <w:b w:val="0"/>
          <w:sz w:val="21"/>
        </w:rPr>
        <w:t>Use a separate copy for each event.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Organization</w:t>
            </w:r>
          </w:p>
        </w:tc>
        <w:tc>
          <w:tcPr>
            <w:tcW w:type="dxa" w:w="5184"/>
          </w:tcPr>
          <w:p>
            <w:r>
              <w:t>Date</w:t>
            </w:r>
          </w:p>
        </w:tc>
      </w:tr>
      <w:tr>
        <w:tc>
          <w:tcPr>
            <w:tcW w:type="dxa" w:w="5184"/>
          </w:tcPr>
          <w:p>
            <w:r>
              <w:t>Time</w:t>
            </w:r>
          </w:p>
        </w:tc>
        <w:tc>
          <w:tcPr>
            <w:tcW w:type="dxa" w:w="5184"/>
          </w:tcPr>
          <w:p>
            <w:r>
              <w:t>Dress code</w:t>
            </w:r>
          </w:p>
        </w:tc>
      </w:tr>
      <w:tr>
        <w:tc>
          <w:tcPr>
            <w:tcW w:type="dxa" w:w="5184"/>
          </w:tcPr>
          <w:p>
            <w:r>
              <w:t>Parking / transportation</w:t>
            </w:r>
          </w:p>
        </w:tc>
        <w:tc>
          <w:tcPr>
            <w:tcW w:type="dxa" w:w="5184"/>
          </w:tcPr>
          <w:p>
            <w:r>
              <w:t>Registration cost</w:t>
            </w:r>
          </w:p>
        </w:tc>
      </w:tr>
      <w:tr>
        <w:tc>
          <w:tcPr>
            <w:tcW w:type="dxa" w:w="5184"/>
          </w:tcPr>
          <w:p>
            <w:r>
              <w:t>Other notes</w:t>
            </w:r>
          </w:p>
        </w:tc>
        <w:tc>
          <w:tcPr>
            <w:tcW w:type="dxa" w:w="5184"/>
          </w:tcPr>
          <w:p>
            <w:r>
              <w:t>Member / attendee list available?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sz w:val="21"/>
        </w:rPr>
        <w:t>Who will I reach out to before the event? List up to five people and the best available contact method.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Networking buddy / accountability partner (if any):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WHAT AM I GONNA SAY? WORKSHEET</w:t>
      </w:r>
    </w:p>
    <w:p>
      <w:pPr>
        <w:spacing w:after="120"/>
      </w:pPr>
      <w:r>
        <w:rPr>
          <w:rFonts w:ascii="Arial" w:hAnsi="Arial"/>
          <w:b w:val="0"/>
          <w:sz w:val="21"/>
        </w:rPr>
        <w:t>What benefits do I offer to clients, customers, employers, partners, or the people I serve?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is my profession / role?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will I say when someone asks what I do? Write it down and practice it a few times.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DURING THE EVENT — SIX FOCAL POINTS</w:t>
      </w:r>
    </w:p>
    <w:p>
      <w:r>
        <w:rPr>
          <w:rFonts w:ascii="Arial" w:hAnsi="Arial"/>
          <w:b/>
          <w:color w:val="EF6C2C"/>
          <w:sz w:val="22"/>
        </w:rPr>
        <w:t>Be the Host</w:t>
      </w:r>
      <w:r>
        <w:rPr>
          <w:rFonts w:ascii="Arial" w:hAnsi="Arial"/>
          <w:b w:val="0"/>
          <w:sz w:val="21"/>
        </w:rPr>
        <w:t xml:space="preserve"> — Welcome people. Smile, introduce yourself, and begin connecting immediately.</w:t>
      </w:r>
    </w:p>
    <w:p>
      <w:r>
        <w:rPr>
          <w:rFonts w:ascii="Arial" w:hAnsi="Arial"/>
          <w:b/>
          <w:color w:val="EF6C2C"/>
          <w:sz w:val="22"/>
        </w:rPr>
        <w:t>Have an Aware Buddy</w:t>
      </w:r>
      <w:r>
        <w:rPr>
          <w:rFonts w:ascii="Arial" w:hAnsi="Arial"/>
          <w:b w:val="0"/>
          <w:sz w:val="21"/>
        </w:rPr>
        <w:t xml:space="preserve"> — Stay aware of your networking buddy without spending the event together.</w:t>
      </w:r>
    </w:p>
    <w:p>
      <w:r>
        <w:rPr>
          <w:rFonts w:ascii="Arial" w:hAnsi="Arial"/>
          <w:b/>
          <w:color w:val="EF6C2C"/>
          <w:sz w:val="22"/>
        </w:rPr>
        <w:t>Pick a Pocket</w:t>
      </w:r>
      <w:r>
        <w:rPr>
          <w:rFonts w:ascii="Arial" w:hAnsi="Arial"/>
          <w:b w:val="0"/>
          <w:sz w:val="21"/>
        </w:rPr>
        <w:t xml:space="preserve"> — Use a simple physical or digital system to separate information that requires follow-through.</w:t>
      </w:r>
    </w:p>
    <w:p>
      <w:r>
        <w:rPr>
          <w:rFonts w:ascii="Arial" w:hAnsi="Arial"/>
          <w:b/>
          <w:color w:val="EF6C2C"/>
          <w:sz w:val="22"/>
        </w:rPr>
        <w:t>Use the Conversation Method</w:t>
      </w:r>
      <w:r>
        <w:rPr>
          <w:rFonts w:ascii="Arial" w:hAnsi="Arial"/>
          <w:b w:val="0"/>
          <w:sz w:val="21"/>
        </w:rPr>
        <w:t xml:space="preserve"> — Ask open questions, listen, and connect people or ideas instead of defaulting to a sales pitch.</w:t>
      </w:r>
    </w:p>
    <w:p>
      <w:r>
        <w:rPr>
          <w:rFonts w:ascii="Arial" w:hAnsi="Arial"/>
          <w:b/>
          <w:color w:val="EF6C2C"/>
          <w:sz w:val="22"/>
        </w:rPr>
        <w:t>Remember Your List</w:t>
      </w:r>
      <w:r>
        <w:rPr>
          <w:rFonts w:ascii="Arial" w:hAnsi="Arial"/>
          <w:b w:val="0"/>
          <w:sz w:val="21"/>
        </w:rPr>
        <w:t xml:space="preserve"> — Do not forget the people you identified before the event.</w:t>
      </w:r>
    </w:p>
    <w:p>
      <w:r>
        <w:rPr>
          <w:rFonts w:ascii="Arial" w:hAnsi="Arial"/>
          <w:b/>
          <w:color w:val="EF6C2C"/>
          <w:sz w:val="22"/>
        </w:rPr>
        <w:t>Close the Right Deal</w:t>
      </w:r>
      <w:r>
        <w:rPr>
          <w:rFonts w:ascii="Arial" w:hAnsi="Arial"/>
          <w:b w:val="0"/>
          <w:sz w:val="21"/>
        </w:rPr>
        <w:t xml:space="preserve"> — Close for a useful referral, introduction, or permission for an EPSM™—not for an on-the-spot sale.</w:t>
      </w:r>
    </w:p>
    <w:p>
      <w:pPr>
        <w:spacing w:before="200" w:after="100"/>
      </w:pPr>
      <w:r>
        <w:t>TLC WORKSHEET — ENGLISH-LANGUAGE MNEMONIC</w:t>
      </w:r>
    </w:p>
    <w:p>
      <w:pPr>
        <w:spacing w:after="120"/>
      </w:pPr>
      <w:r>
        <w:t>TLC is the English-language mnemonic used for this part of the IHNE method. In authorized translations, the letters may change so the mnemonic remains meaningful in that language.</w:t>
      </w:r>
    </w:p>
    <w:p>
      <w:pPr>
        <w:spacing w:after="120"/>
      </w:pPr>
      <w:r>
        <w:rPr>
          <w:rFonts w:ascii="Arial" w:hAnsi="Arial"/>
          <w:b w:val="0"/>
          <w:sz w:val="21"/>
        </w:rPr>
        <w:t>T =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L =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C =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are some other “L” questions I can ask?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are some “C” approaches I can use to close referral connections and EPSMs™?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200" w:after="100"/>
      </w:pPr>
      <w:r>
        <w:t>FLAG WORKSHEET — ENGLISH-LANGUAGE MNEMONIC</w:t>
      </w:r>
    </w:p>
    <w:p>
      <w:pPr>
        <w:spacing w:after="120"/>
      </w:pPr>
      <w:r>
        <w:t>FLAG is the English-language mnemonic used for post-event follow-through. Authorized translations may use different letters while preserving the same underlying IHNE concept.</w:t>
      </w:r>
    </w:p>
    <w:p>
      <w:pPr>
        <w:spacing w:after="120"/>
      </w:pPr>
      <w:r>
        <w:rPr>
          <w:rFonts w:ascii="Arial" w:hAnsi="Arial"/>
          <w:b w:val="0"/>
          <w:sz w:val="21"/>
        </w:rPr>
        <w:t>F =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L =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A =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G =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will I say during my “F” connection?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What mechanism will I use to “L” my information?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How much time will I “A” after each event?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How will I stay focused on “G”?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2026 DIGITAL PRACTICE NOTE</w:t>
      </w:r>
    </w:p>
    <w:p>
      <w:pPr>
        <w:spacing w:after="120"/>
      </w:pPr>
      <w:r>
        <w:rPr>
          <w:rFonts w:ascii="Arial" w:hAnsi="Arial"/>
          <w:b w:val="0"/>
          <w:sz w:val="21"/>
        </w:rPr>
        <w:t>Business cards are optional; the principle is not. Capture the connection in a reliable system, record what you promised, and schedule the next action. A CRM, contact manager, calendar, or other trusted system can do the job.</w:t>
      </w:r>
    </w:p>
    <w:p>
      <w:pPr>
        <w:spacing w:after="120"/>
      </w:pPr>
      <w:r>
        <w:rPr>
          <w:rFonts w:ascii="Arial" w:hAnsi="Arial"/>
          <w:b w:val="0"/>
          <w:sz w:val="21"/>
        </w:rPr>
        <w:t>The free IHNE Field Kit is a lighter event-by-event tool. This Workbook is the deeper companion to the book.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667085"/>
        <w:sz w:val="16"/>
      </w:rPr>
      <w:t>I Hate Networking Events! • David Wilson • IHateNetworkingEvents.com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